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華康儷中宋" w:cs="華康儷中宋" w:eastAsia="華康儷中宋" w:hAnsi="華康儷中宋"/>
          <w:sz w:val="28"/>
          <w:szCs w:val="28"/>
        </w:rPr>
      </w:pPr>
      <w:r w:rsidDel="00000000" w:rsidR="00000000" w:rsidRPr="00000000">
        <w:rPr>
          <w:rFonts w:ascii="華康儷中宋" w:cs="華康儷中宋" w:eastAsia="華康儷中宋" w:hAnsi="華康儷中宋"/>
          <w:sz w:val="28"/>
          <w:szCs w:val="28"/>
          <w:rtl w:val="0"/>
        </w:rPr>
        <w:t xml:space="preserve">109學年度南榮國中實驗教育核心課程七上自然森活課程規劃</w:t>
      </w:r>
    </w:p>
    <w:tbl>
      <w:tblPr>
        <w:tblStyle w:val="Table1"/>
        <w:tblW w:w="9039.0" w:type="dxa"/>
        <w:jc w:val="left"/>
        <w:tblInd w:w="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4"/>
        <w:gridCol w:w="2665"/>
        <w:gridCol w:w="3785"/>
        <w:gridCol w:w="1825"/>
        <w:tblGridChange w:id="0">
          <w:tblGrid>
            <w:gridCol w:w="764"/>
            <w:gridCol w:w="2665"/>
            <w:gridCol w:w="3785"/>
            <w:gridCol w:w="182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華康儷中宋" w:cs="華康儷中宋" w:eastAsia="華康儷中宋" w:hAnsi="華康儷中宋"/>
                <w:sz w:val="22"/>
                <w:szCs w:val="22"/>
              </w:rPr>
            </w:pPr>
            <w:r w:rsidDel="00000000" w:rsidR="00000000" w:rsidRPr="00000000">
              <w:rPr>
                <w:rFonts w:ascii="華康儷中宋" w:cs="華康儷中宋" w:eastAsia="華康儷中宋" w:hAnsi="華康儷中宋"/>
                <w:sz w:val="22"/>
                <w:szCs w:val="22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華康儷中宋" w:cs="華康儷中宋" w:eastAsia="華康儷中宋" w:hAnsi="華康儷中宋"/>
              </w:rPr>
            </w:pPr>
            <w:r w:rsidDel="00000000" w:rsidR="00000000" w:rsidRPr="00000000">
              <w:rPr>
                <w:rFonts w:ascii="華康儷中宋" w:cs="華康儷中宋" w:eastAsia="華康儷中宋" w:hAnsi="華康儷中宋"/>
                <w:rtl w:val="0"/>
              </w:rPr>
              <w:t xml:space="preserve">課程單元名稱與主題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華康儷中宋" w:cs="華康儷中宋" w:eastAsia="華康儷中宋" w:hAnsi="華康儷中宋"/>
              </w:rPr>
            </w:pPr>
            <w:r w:rsidDel="00000000" w:rsidR="00000000" w:rsidRPr="00000000">
              <w:rPr>
                <w:rFonts w:ascii="華康儷中宋" w:cs="華康儷中宋" w:eastAsia="華康儷中宋" w:hAnsi="華康儷中宋"/>
                <w:rtl w:val="0"/>
              </w:rPr>
              <w:t xml:space="preserve">培力課程融入說明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華康儷中宋" w:cs="華康儷中宋" w:eastAsia="華康儷中宋" w:hAnsi="華康儷中宋"/>
              </w:rPr>
            </w:pPr>
            <w:r w:rsidDel="00000000" w:rsidR="00000000" w:rsidRPr="00000000">
              <w:rPr>
                <w:rFonts w:ascii="華康儷中宋" w:cs="華康儷中宋" w:eastAsia="華康儷中宋" w:hAnsi="華康儷中宋"/>
                <w:rtl w:val="0"/>
              </w:rPr>
              <w:t xml:space="preserve">備註</w:t>
            </w:r>
          </w:p>
        </w:tc>
      </w:tr>
      <w:t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1-3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地形與地質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紅淡山地形與地質的認識、資料收集、分析、戶外踏查、分組報告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" w:right="0" w:hanging="281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建立新概念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" w:right="0" w:hanging="281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跨域(地理)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" w:right="0" w:hanging="281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繪製地形圖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4-6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天氣與氣象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基隆天氣與氣象的的認識、資料收集、分析、分組報告(表達力、探索力)</w:t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" w:right="0" w:hanging="281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建立新概念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" w:right="0" w:hanging="281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比較</w:t>
            </w: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基隆與全國氣候差異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華康儷楷書" w:cs="華康儷楷書" w:eastAsia="華康儷楷書" w:hAnsi="華康儷楷書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7-12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低海拔丘陵地型之物種類型及特性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對台灣類似紅淡山地質與地形高度(低海拔)的陸域野生動植物、昆蟲、鳥類生態初步之認識、資料收集、分析、戶外踏查、分組報告(表達力、探索力)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" w:right="0" w:hanging="281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建立新概念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" w:right="0" w:hanging="281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熟悉</w:t>
            </w: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丘陵地物種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華康儷楷書" w:cs="華康儷楷書" w:eastAsia="華康儷楷書" w:hAnsi="華康儷楷書"/>
                <w:sz w:val="20"/>
                <w:szCs w:val="20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13-17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基隆港海洋文化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基隆港水系及遊輪的造船技術與工藝之認識、資料收集、分析分組報(學習力、表達力)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華康儷楷書" w:cs="華康儷楷書" w:eastAsia="華康儷楷書" w:hAnsi="華康儷楷書"/>
                <w:sz w:val="20"/>
                <w:szCs w:val="20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0"/>
                <w:szCs w:val="20"/>
                <w:rtl w:val="0"/>
              </w:rPr>
              <w:t xml:space="preserve">搭配觀看鐵達尼號分組英語配音表演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18-20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社區人文面面觀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紅淡山社區人文特色之探索、資料收集、分析、戶外踏查、分組報告</w:t>
            </w:r>
          </w:p>
          <w:p w:rsidR="00000000" w:rsidDel="00000000" w:rsidP="00000000" w:rsidRDefault="00000000" w:rsidRPr="00000000" w14:paraId="0000001F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(學習力、表達力、探索力、實踐力)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rPr>
                <w:rFonts w:ascii="華康儷楷書" w:cs="華康儷楷書" w:eastAsia="華康儷楷書" w:hAnsi="華康儷楷書"/>
                <w:sz w:val="20"/>
                <w:szCs w:val="20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0"/>
                <w:szCs w:val="20"/>
                <w:rtl w:val="0"/>
              </w:rPr>
              <w:t xml:space="preserve">發現社區問題、提出改善計畫、主動參與社區改造</w:t>
            </w:r>
          </w:p>
        </w:tc>
      </w:tr>
      <w:tr>
        <w:trPr>
          <w:trHeight w:val="100" w:hRule="atLeast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rFonts w:ascii="華康儷中宋" w:cs="華康儷中宋" w:eastAsia="華康儷中宋" w:hAnsi="華康儷中宋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rPr>
          <w:rFonts w:ascii="華康儷中宋" w:cs="華康儷中宋" w:eastAsia="華康儷中宋" w:hAnsi="華康儷中宋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華康儷中宋" w:cs="華康儷中宋" w:eastAsia="華康儷中宋" w:hAnsi="華康儷中宋"/>
          <w:sz w:val="28"/>
          <w:szCs w:val="28"/>
        </w:rPr>
      </w:pPr>
      <w:r w:rsidDel="00000000" w:rsidR="00000000" w:rsidRPr="00000000">
        <w:rPr>
          <w:rFonts w:ascii="華康儷中宋" w:cs="華康儷中宋" w:eastAsia="華康儷中宋" w:hAnsi="華康儷中宋"/>
          <w:sz w:val="28"/>
          <w:szCs w:val="28"/>
          <w:rtl w:val="0"/>
        </w:rPr>
        <w:t xml:space="preserve">109學年度南榮國中實驗教育核心課程七下自然森活課程規劃</w:t>
      </w:r>
    </w:p>
    <w:tbl>
      <w:tblPr>
        <w:tblStyle w:val="Table2"/>
        <w:tblW w:w="90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4"/>
        <w:gridCol w:w="2662"/>
        <w:gridCol w:w="3783"/>
        <w:gridCol w:w="1830"/>
        <w:tblGridChange w:id="0">
          <w:tblGrid>
            <w:gridCol w:w="764"/>
            <w:gridCol w:w="2662"/>
            <w:gridCol w:w="3783"/>
            <w:gridCol w:w="183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華康儷中宋" w:cs="華康儷中宋" w:eastAsia="華康儷中宋" w:hAnsi="華康儷中宋"/>
                <w:sz w:val="22"/>
                <w:szCs w:val="22"/>
              </w:rPr>
            </w:pPr>
            <w:r w:rsidDel="00000000" w:rsidR="00000000" w:rsidRPr="00000000">
              <w:rPr>
                <w:rFonts w:ascii="華康儷中宋" w:cs="華康儷中宋" w:eastAsia="華康儷中宋" w:hAnsi="華康儷中宋"/>
                <w:sz w:val="22"/>
                <w:szCs w:val="22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華康儷中宋" w:cs="華康儷中宋" w:eastAsia="華康儷中宋" w:hAnsi="華康儷中宋"/>
              </w:rPr>
            </w:pPr>
            <w:r w:rsidDel="00000000" w:rsidR="00000000" w:rsidRPr="00000000">
              <w:rPr>
                <w:rFonts w:ascii="華康儷中宋" w:cs="華康儷中宋" w:eastAsia="華康儷中宋" w:hAnsi="華康儷中宋"/>
                <w:rtl w:val="0"/>
              </w:rPr>
              <w:t xml:space="preserve">課程單元名稱與主題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華康儷中宋" w:cs="華康儷中宋" w:eastAsia="華康儷中宋" w:hAnsi="華康儷中宋"/>
              </w:rPr>
            </w:pPr>
            <w:r w:rsidDel="00000000" w:rsidR="00000000" w:rsidRPr="00000000">
              <w:rPr>
                <w:rFonts w:ascii="華康儷中宋" w:cs="華康儷中宋" w:eastAsia="華康儷中宋" w:hAnsi="華康儷中宋"/>
                <w:rtl w:val="0"/>
              </w:rPr>
              <w:t xml:space="preserve">培力課程融入說明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華康儷中宋" w:cs="華康儷中宋" w:eastAsia="華康儷中宋" w:hAnsi="華康儷中宋"/>
              </w:rPr>
            </w:pPr>
            <w:r w:rsidDel="00000000" w:rsidR="00000000" w:rsidRPr="00000000">
              <w:rPr>
                <w:rFonts w:ascii="華康儷中宋" w:cs="華康儷中宋" w:eastAsia="華康儷中宋" w:hAnsi="華康儷中宋"/>
                <w:rtl w:val="0"/>
              </w:rPr>
              <w:t xml:space="preserve">備註</w:t>
            </w:r>
          </w:p>
        </w:tc>
      </w:tr>
      <w:t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昆蟲的類型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無變態類、半變態類、完全變態類昆蟲、資料收集、分析、分組報告(學習力、表達力)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6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建立新概念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480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華康儷楷書" w:cs="華康儷楷書" w:eastAsia="華康儷楷書" w:hAnsi="華康儷楷書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2-4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如何觀察昆蟲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觀察昆蟲的方式、如何紀錄、昆蟲的食、衣、住、行。資料收集、分析、戶外踏查、分組報告(學習力、表達力)</w:t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6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近距離觀察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6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撰寫昆蟲日記</w:t>
            </w:r>
          </w:p>
        </w:tc>
      </w:tr>
      <w:t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5-7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動物多樣性調查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沿線調查、捕捉調查、定點調查、資料收集、分析、戶外踏查、實作、分組報告(學習力、表達力、探索力)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6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建立調查概念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6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選擇最佳方法</w:t>
            </w:r>
          </w:p>
          <w:p w:rsidR="00000000" w:rsidDel="00000000" w:rsidP="00000000" w:rsidRDefault="00000000" w:rsidRPr="00000000" w14:paraId="0000003C">
            <w:pPr>
              <w:rPr>
                <w:rFonts w:ascii="華康儷楷書" w:cs="華康儷楷書" w:eastAsia="華康儷楷書" w:hAnsi="華康儷楷書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8-9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手作步道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體驗人與自然的雙向療癒、資料收集、分析、戶外踏查、實作、分組報告(探索力、實踐力)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6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重溫古人製作古道意涵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480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華康儷楷書" w:cs="華康儷楷書" w:eastAsia="華康儷楷書" w:hAnsi="華康儷楷書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10-14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植物的類別與生活運用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花、葉、種子的分類、香包製作、健康蔬果汁料理，如何做觀察紀錄、資料收集、分析、戶外踏查、分組報告(學習力、表達力、探索力)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採集自然蔬果調配活力果汁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6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製作專屬植物 香包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15-20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鳥類的辨識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sz w:val="22"/>
                <w:szCs w:val="22"/>
                <w:rtl w:val="0"/>
              </w:rPr>
              <w:t xml:space="preserve">低海拔種類、棲息地的選擇、鳥巢的製作、如何做觀察紀錄、資料收集、分析、戶外踏查、追蹤紀錄、分組報告(表達力、探索力、實踐力)</w:t>
            </w:r>
          </w:p>
          <w:p w:rsidR="00000000" w:rsidDel="00000000" w:rsidP="00000000" w:rsidRDefault="00000000" w:rsidRPr="00000000" w14:paraId="0000004B">
            <w:pPr>
              <w:rPr>
                <w:rFonts w:ascii="華康儷楷書" w:cs="華康儷楷書" w:eastAsia="華康儷楷書" w:hAnsi="華康儷楷書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6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提出保育計畫（如何讓鳥類生活品質更佳）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6"/>
              <w:jc w:val="left"/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儷楷書" w:cs="華康儷楷書" w:eastAsia="華康儷楷書" w:hAnsi="華康儷楷書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人工與自然鳥巢的差異</w:t>
            </w:r>
          </w:p>
        </w:tc>
      </w:tr>
      <w:tr>
        <w:trPr>
          <w:trHeight w:val="100" w:hRule="atLeast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翩翩體 繁" w:cs="翩翩體 繁" w:eastAsia="翩翩體 繁" w:hAnsi="翩翩體 繁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華康儷中宋"/>
  <w:font w:name="華康儷楷書"/>
  <w:font w:name="翩翩體 繁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B3A9A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D53F8"/>
    <w:pPr>
      <w:ind w:left="480" w:leftChars="200"/>
    </w:pPr>
  </w:style>
  <w:style w:type="table" w:styleId="a4">
    <w:name w:val="Table Grid"/>
    <w:basedOn w:val="a1"/>
    <w:uiPriority w:val="59"/>
    <w:rsid w:val="00412A7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header"/>
    <w:basedOn w:val="a"/>
    <w:link w:val="a6"/>
    <w:uiPriority w:val="99"/>
    <w:unhideWhenUsed w:val="1"/>
    <w:rsid w:val="00B22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B22527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B22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B22527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2020-04-04T05:06:00Z</dcterms:created>
  <dc:creator>user</dc:creator>
</cp:coreProperties>
</file>