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67"/>
        </w:tabs>
        <w:jc w:val="both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  補課規劃(南榮國中健體領域範例)</w:t>
      </w:r>
    </w:p>
    <w:p w:rsidR="00000000" w:rsidDel="00000000" w:rsidP="00000000" w:rsidRDefault="00000000" w:rsidRPr="00000000" w14:paraId="00000002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Fonts w:ascii="BiauKai" w:cs="BiauKai" w:eastAsia="BiauKai" w:hAnsi="BiauKai"/>
          <w:rtl w:val="0"/>
        </w:rPr>
        <w:t xml:space="preserve">各年級實體暨線上補課時數表(從4月1排到7月14，若教9年級教師，請將課表排至6月19日)</w:t>
      </w:r>
    </w:p>
    <w:tbl>
      <w:tblPr>
        <w:tblStyle w:val="Table1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年級：9年級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5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rPr>
          <w:trHeight w:val="195" w:hRule="atLeast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國文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第七週(5節)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六、禮記 選 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rPr>
          <w:trHeight w:val="195" w:hRule="atLeast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第八週(5節)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七、獵 人 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第九週(5節)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複習課 程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七、獵 人 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第十週(5節)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八、漆 商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第十一週(5節)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九、二十 年後 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第十二週(5節)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十、青春 留 影 │ 雲 門 ‧ 傳奇序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第十三週(5節)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複習課 程 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第十四週(5節)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複習課 程 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第十五週(5節)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彈性課 程：沉思 的 時 刻｜早 晨、早晨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第十六週(5節)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彈性課 程：四塊 玉／天 淨沙／ 清江引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第十七週(5節)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彈性課 程：四塊 玉／天 淨沙／ 清江引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第十八週(5節)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彈性課 程：幽夢 影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</w:tbl>
    <w:p w:rsidR="00000000" w:rsidDel="00000000" w:rsidP="00000000" w:rsidRDefault="00000000" w:rsidRPr="00000000" w14:paraId="00000059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年級：9年級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英語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年級：9年級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4/1(1節)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第1章二次函數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4/6-4/10(4節)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第1章二次函數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4/13-4/17(4節)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3-1統計圖表與資料的分析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4/20-4/24(4節)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3-1統計圖表與資料的分析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4/27-5/1(4節)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3-2機率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5/4-5/8(4節)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歷屆試題練習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5/11-5/15(4節)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歷屆試題練習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5/18-5/22(4節)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會考試題檢討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5/25-5/29(4節)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2-1角柱與圓柱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6/1-6/5(4節)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歷屆試題練習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6/8-6/12(4節)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歷屆試題練習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6/15-6/19(4節)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歷屆試題練習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</w:tbl>
    <w:p w:rsidR="00000000" w:rsidDel="00000000" w:rsidP="00000000" w:rsidRDefault="00000000" w:rsidRPr="00000000" w14:paraId="000000C3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年級：9年級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D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年級：9年級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E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年級：9年級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公民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0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年級：9年級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理化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1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年級：9年級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2節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音樂/表藝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第7週(1節)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認識音樂劇(1)戲劇起源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上網搜尋西方戲劇起源相關資料，並歸納其重點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音樂/表藝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第8週(2節)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認識音樂劇(2)希臘悲劇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上網搜尋希臘三大悲劇相關資料，並歸納其重點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音樂/表藝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第9週(2節)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認識音樂劇(3)演出特色、與歌劇演出之比較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上網搜尋音樂劇演出特色相關資料，並歸納條列特色至少5點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音樂/表藝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第10週(2節)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認識四大音樂劇【歌劇魅影】(1)介紹</w:t>
            </w:r>
          </w:p>
          <w:p w:rsidR="00000000" w:rsidDel="00000000" w:rsidP="00000000" w:rsidRDefault="00000000" w:rsidRPr="00000000" w14:paraId="00000138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(2)人物角色特色說明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上網搜尋音樂劇【歌劇魅影】內容介紹，並歸納條列特色5點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音樂/表藝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第11週(2節)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認識四大音樂劇【歌劇魅影】</w:t>
            </w:r>
          </w:p>
          <w:p w:rsidR="00000000" w:rsidDel="00000000" w:rsidP="00000000" w:rsidRDefault="00000000" w:rsidRPr="00000000" w14:paraId="0000013F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(1)角色樂曲動機說明</w:t>
            </w:r>
          </w:p>
          <w:p w:rsidR="00000000" w:rsidDel="00000000" w:rsidP="00000000" w:rsidRDefault="00000000" w:rsidRPr="00000000" w14:paraId="00000140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(2)音樂劇及電影版之比較-1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上網搜尋音樂劇【歌劇魅影】曲目相關資料，並寫出觀賞心得50字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音樂/表藝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第12週(2節)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認識四大音樂劇【歌劇魅影】</w:t>
            </w:r>
          </w:p>
          <w:p w:rsidR="00000000" w:rsidDel="00000000" w:rsidP="00000000" w:rsidRDefault="00000000" w:rsidRPr="00000000" w14:paraId="00000147">
            <w:pPr>
              <w:spacing w:after="240" w:before="240" w:line="276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(1)音樂劇及電影版之比較-2</w:t>
            </w:r>
          </w:p>
          <w:p w:rsidR="00000000" w:rsidDel="00000000" w:rsidP="00000000" w:rsidRDefault="00000000" w:rsidRPr="00000000" w14:paraId="00000148">
            <w:pPr>
              <w:spacing w:after="240" w:before="240" w:line="276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(2)幕後製作花絮解說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上網欣賞音樂劇【歌劇魅影】影音連結，並將劇場版及電影版比較後，歸納條列特色至少5點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音樂/表藝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第13週(2節)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認識四大音樂劇【貓】</w:t>
            </w:r>
          </w:p>
          <w:p w:rsidR="00000000" w:rsidDel="00000000" w:rsidP="00000000" w:rsidRDefault="00000000" w:rsidRPr="00000000" w14:paraId="0000014F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(1)介紹</w:t>
            </w:r>
          </w:p>
          <w:p w:rsidR="00000000" w:rsidDel="00000000" w:rsidP="00000000" w:rsidRDefault="00000000" w:rsidRPr="00000000" w14:paraId="00000150">
            <w:pPr>
              <w:spacing w:after="240" w:before="240" w:line="276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(2)樂曲賞析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上網搜尋音樂劇【貓】相關資料，並寫出觀賞心得50字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音樂/表藝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第14週(2節)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認識四大音樂劇【西貢小姐】(1)介紹</w:t>
            </w:r>
          </w:p>
          <w:p w:rsidR="00000000" w:rsidDel="00000000" w:rsidP="00000000" w:rsidRDefault="00000000" w:rsidRPr="00000000" w14:paraId="00000157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(2)樂曲賞析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上網搜尋音樂劇【西貢小姐】相關資料，寫出觀賞心得50字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音樂/表藝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第15週(2節)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認識四大音樂劇【悲慘世界】(1)介紹</w:t>
            </w:r>
          </w:p>
          <w:p w:rsidR="00000000" w:rsidDel="00000000" w:rsidP="00000000" w:rsidRDefault="00000000" w:rsidRPr="00000000" w14:paraId="0000015E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(2)人物角色特色說明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上網搜尋音樂劇【悲慘世界】內容介紹，並歸納條列特色5點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音樂/表藝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第16週(2節)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240" w:before="240" w:line="276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認識四大音樂劇【悲慘世界】</w:t>
            </w:r>
          </w:p>
          <w:p w:rsidR="00000000" w:rsidDel="00000000" w:rsidP="00000000" w:rsidRDefault="00000000" w:rsidRPr="00000000" w14:paraId="00000165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(1)角色樂曲動機說明</w:t>
            </w:r>
          </w:p>
          <w:p w:rsidR="00000000" w:rsidDel="00000000" w:rsidP="00000000" w:rsidRDefault="00000000" w:rsidRPr="00000000" w14:paraId="00000166">
            <w:pPr>
              <w:spacing w:after="240" w:before="240" w:line="276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(2)音樂劇及電影版之比較-1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上網搜尋音樂劇【悲慘世界】曲目相關資料，寫出觀賞心得50字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音樂/表藝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第17週(2節)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240" w:before="240" w:line="276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認識四大音樂劇-【悲慘世界】</w:t>
            </w:r>
          </w:p>
          <w:p w:rsidR="00000000" w:rsidDel="00000000" w:rsidP="00000000" w:rsidRDefault="00000000" w:rsidRPr="00000000" w14:paraId="0000016D">
            <w:pPr>
              <w:spacing w:after="240" w:before="240" w:line="276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(1)音樂劇及電影版之比較-2</w:t>
            </w:r>
          </w:p>
          <w:p w:rsidR="00000000" w:rsidDel="00000000" w:rsidP="00000000" w:rsidRDefault="00000000" w:rsidRPr="00000000" w14:paraId="0000016E">
            <w:pPr>
              <w:spacing w:after="240" w:before="240" w:line="276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(2)幕後製作花絮解說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上網欣賞音樂劇【悲慘世界】影音連結，並將劇場版及電影版比較後，歸納條列特色至少5點</w:t>
            </w:r>
          </w:p>
        </w:tc>
      </w:tr>
    </w:tbl>
    <w:p w:rsidR="00000000" w:rsidDel="00000000" w:rsidP="00000000" w:rsidRDefault="00000000" w:rsidRPr="00000000" w14:paraId="00000170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119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35"/>
        <w:gridCol w:w="2880"/>
        <w:gridCol w:w="3096"/>
        <w:gridCol w:w="3530"/>
        <w:tblGridChange w:id="0">
          <w:tblGrid>
            <w:gridCol w:w="897"/>
            <w:gridCol w:w="1781"/>
            <w:gridCol w:w="1935"/>
            <w:gridCol w:w="2880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7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年級：9年級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每週總上課時數：4節 </w:t>
            </w:r>
          </w:p>
        </w:tc>
      </w:tr>
      <w:tr>
        <w:trPr>
          <w:trHeight w:val="555" w:hRule="atLeast"/>
        </w:trPr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17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資訊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4/1~4/2(1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節</w:t>
                </w:r>
              </w:sdtContent>
            </w:sdt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線上視訊</w:t>
                </w:r>
              </w:sdtContent>
            </w:sdt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8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介紹動畫原理及動畫檔案類型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自行查閱課程相關資料，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教師補充簡報資料</w:t>
                </w:r>
              </w:sdtContent>
            </w:sdt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資訊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4/6~4/10(1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節</w:t>
                </w:r>
              </w:sdtContent>
            </w:sdt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線上視訊</w:t>
                </w:r>
              </w:sdtContent>
            </w:sdt>
          </w:p>
          <w:p w:rsidR="00000000" w:rsidDel="00000000" w:rsidP="00000000" w:rsidRDefault="00000000" w:rsidRPr="00000000" w14:paraId="0000018A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介紹操作面板與編輯區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自行查閱課程相關資料，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教師補充簡報資料</w:t>
                </w:r>
              </w:sdtContent>
            </w:sdt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資訊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4/13~4/17(1</w:t>
            </w: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節</w:t>
                </w:r>
              </w:sdtContent>
            </w:sdt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線上視訊</w:t>
                </w:r>
              </w:sdtContent>
            </w:sdt>
          </w:p>
          <w:p w:rsidR="00000000" w:rsidDel="00000000" w:rsidP="00000000" w:rsidRDefault="00000000" w:rsidRPr="00000000" w14:paraId="00000191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介紹動畫製作流程及圖層操作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自行查閱課程相關資料，</w:t>
            </w: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教師補充簡報資料</w:t>
                </w:r>
              </w:sdtContent>
            </w:sdt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資訊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4/20~4/24(1</w:t>
            </w: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節</w:t>
                </w:r>
              </w:sdtContent>
            </w:sdt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線上視訊</w:t>
                </w:r>
              </w:sdtContent>
            </w:sdt>
          </w:p>
          <w:p w:rsidR="00000000" w:rsidDel="00000000" w:rsidP="00000000" w:rsidRDefault="00000000" w:rsidRPr="00000000" w14:paraId="00000198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Word 基礎教學 01：介面簡介 &amp; 文字編輯</w:t>
            </w:r>
          </w:p>
          <w:p w:rsidR="00000000" w:rsidDel="00000000" w:rsidP="00000000" w:rsidRDefault="00000000" w:rsidRPr="00000000" w14:paraId="0000019A">
            <w:pPr>
              <w:spacing w:after="240" w:before="240" w:lineRule="auto"/>
              <w:rPr>
                <w:rFonts w:ascii="BiauKai" w:cs="BiauKai" w:eastAsia="BiauKai" w:hAnsi="BiauKai"/>
              </w:rPr>
            </w:pPr>
            <w:hyperlink r:id="rId7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https://www.youtube.com/watch?v=hw61ZRDBWe0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自行查閱課程相關資料，</w:t>
            </w: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教師補充簡報資料</w:t>
                </w:r>
              </w:sdtContent>
            </w:sdt>
          </w:p>
          <w:p w:rsidR="00000000" w:rsidDel="00000000" w:rsidP="00000000" w:rsidRDefault="00000000" w:rsidRPr="00000000" w14:paraId="0000019C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資訊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4/27~5/1(1</w:t>
            </w: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節</w:t>
                </w:r>
              </w:sdtContent>
            </w:sdt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線上視訊</w:t>
                </w:r>
              </w:sdtContent>
            </w:sdt>
          </w:p>
          <w:p w:rsidR="00000000" w:rsidDel="00000000" w:rsidP="00000000" w:rsidRDefault="00000000" w:rsidRPr="00000000" w14:paraId="000001A1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Word 基礎教學 02：如何剪貼文字最有效率</w:t>
            </w:r>
          </w:p>
          <w:p w:rsidR="00000000" w:rsidDel="00000000" w:rsidP="00000000" w:rsidRDefault="00000000" w:rsidRPr="00000000" w14:paraId="000001A3">
            <w:pPr>
              <w:spacing w:after="240" w:before="240" w:lineRule="auto"/>
              <w:rPr>
                <w:rFonts w:ascii="BiauKai" w:cs="BiauKai" w:eastAsia="BiauKai" w:hAnsi="BiauKai"/>
              </w:rPr>
            </w:pPr>
            <w:hyperlink r:id="rId8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https://www.youtube.com/watch?v=gIos4OJwY98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自行查閱課程相關資料，</w:t>
            </w: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教師補充簡報資料</w:t>
                </w:r>
              </w:sdtContent>
            </w:sdt>
          </w:p>
          <w:p w:rsidR="00000000" w:rsidDel="00000000" w:rsidP="00000000" w:rsidRDefault="00000000" w:rsidRPr="00000000" w14:paraId="000001A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交付 word 基本資料作業</w:t>
                </w:r>
              </w:sdtContent>
            </w:sdt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資訊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5/4~5/8(1</w:t>
            </w: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節</w:t>
                </w:r>
              </w:sdtContent>
            </w:sdt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線上視訊</w:t>
                </w:r>
              </w:sdtContent>
            </w:sdt>
          </w:p>
          <w:p w:rsidR="00000000" w:rsidDel="00000000" w:rsidP="00000000" w:rsidRDefault="00000000" w:rsidRPr="00000000" w14:paraId="000001AA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Word 基礎教學 03：輕鬆搞定文件的標題、段落設定</w:t>
            </w:r>
          </w:p>
          <w:p w:rsidR="00000000" w:rsidDel="00000000" w:rsidP="00000000" w:rsidRDefault="00000000" w:rsidRPr="00000000" w14:paraId="000001AC">
            <w:pPr>
              <w:spacing w:after="240" w:before="240" w:lineRule="auto"/>
              <w:rPr>
                <w:rFonts w:ascii="BiauKai" w:cs="BiauKai" w:eastAsia="BiauKai" w:hAnsi="BiauKai"/>
              </w:rPr>
            </w:pPr>
            <w:hyperlink r:id="rId9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https://www.youtube.com/watch?v=2FmVDfihmdU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自行查閱課程相關資料，</w:t>
            </w: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教師補充簡報資料</w:t>
                </w:r>
              </w:sdtContent>
            </w:sdt>
          </w:p>
          <w:p w:rsidR="00000000" w:rsidDel="00000000" w:rsidP="00000000" w:rsidRDefault="00000000" w:rsidRPr="00000000" w14:paraId="000001A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資訊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5/11~5/15(1</w:t>
            </w: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節</w:t>
                </w:r>
              </w:sdtContent>
            </w:sdt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線上視訊</w:t>
                </w:r>
              </w:sdtContent>
            </w:sdt>
          </w:p>
          <w:p w:rsidR="00000000" w:rsidDel="00000000" w:rsidP="00000000" w:rsidRDefault="00000000" w:rsidRPr="00000000" w14:paraId="000001B3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Word 基礎教學 04：在文件中插入圖片 &amp; 文繞圖設定</w:t>
            </w:r>
          </w:p>
          <w:p w:rsidR="00000000" w:rsidDel="00000000" w:rsidP="00000000" w:rsidRDefault="00000000" w:rsidRPr="00000000" w14:paraId="000001B5">
            <w:pPr>
              <w:spacing w:after="240" w:before="240" w:lineRule="auto"/>
              <w:rPr>
                <w:rFonts w:ascii="BiauKai" w:cs="BiauKai" w:eastAsia="BiauKai" w:hAnsi="BiauKai"/>
              </w:rPr>
            </w:pPr>
            <w:hyperlink r:id="rId10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https://www.youtube.com/watch?v=bmnv8ISY4OE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自行查閱課程相關資料，</w:t>
            </w: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教師補充簡報資料</w:t>
                </w:r>
              </w:sdtContent>
            </w:sdt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資訊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5/18~5/22(1</w:t>
            </w: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節</w:t>
                </w:r>
              </w:sdtContent>
            </w:sdt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線上視訊</w:t>
                </w:r>
              </w:sdtContent>
            </w:sdt>
          </w:p>
          <w:p w:rsidR="00000000" w:rsidDel="00000000" w:rsidP="00000000" w:rsidRDefault="00000000" w:rsidRPr="00000000" w14:paraId="000001BB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Word 基礎教學 05：尺規和定位點要如何使用？</w:t>
                </w:r>
              </w:sdtContent>
            </w:sdt>
          </w:p>
          <w:p w:rsidR="00000000" w:rsidDel="00000000" w:rsidP="00000000" w:rsidRDefault="00000000" w:rsidRPr="00000000" w14:paraId="000001B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https://www.youtube.com/watch?v=ACyHvimyKw4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教師補充資料與影片簡報資料</w:t>
                </w:r>
              </w:sdtContent>
            </w:sdt>
          </w:p>
          <w:p w:rsidR="00000000" w:rsidDel="00000000" w:rsidP="00000000" w:rsidRDefault="00000000" w:rsidRPr="00000000" w14:paraId="000001B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交付 word 圖文作業</w:t>
                </w:r>
              </w:sdtContent>
            </w:sdt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資訊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5/25~5/29(1</w:t>
            </w: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節</w:t>
                </w:r>
              </w:sdtContent>
            </w:sdt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線上視訊</w:t>
                </w:r>
              </w:sdtContent>
            </w:sdt>
          </w:p>
          <w:p w:rsidR="00000000" w:rsidDel="00000000" w:rsidP="00000000" w:rsidRDefault="00000000" w:rsidRPr="00000000" w14:paraId="000001C4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Word 基礎教學 06：文件封面、頁首、頁尾之設定</w:t>
            </w:r>
          </w:p>
          <w:p w:rsidR="00000000" w:rsidDel="00000000" w:rsidP="00000000" w:rsidRDefault="00000000" w:rsidRPr="00000000" w14:paraId="000001C6">
            <w:pPr>
              <w:spacing w:after="240" w:before="240" w:lineRule="auto"/>
              <w:rPr>
                <w:rFonts w:ascii="BiauKai" w:cs="BiauKai" w:eastAsia="BiauKai" w:hAnsi="BiauKai"/>
              </w:rPr>
            </w:pPr>
            <w:hyperlink r:id="rId12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https://www.youtube.com/watch?v=qTQluzw6CIM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教師補充資料及線上學習影片</w:t>
                </w:r>
              </w:sdtContent>
            </w:sdt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資訊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6/1~6/5(1</w:t>
            </w: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節</w:t>
                </w:r>
              </w:sdtContent>
            </w:sdt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線上視訊</w:t>
                </w:r>
              </w:sdtContent>
            </w:sdt>
          </w:p>
          <w:p w:rsidR="00000000" w:rsidDel="00000000" w:rsidP="00000000" w:rsidRDefault="00000000" w:rsidRPr="00000000" w14:paraId="000001CC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Word 基礎教學 07：五個實用的 Word 小技巧</w:t>
                </w:r>
              </w:sdtContent>
            </w:sdt>
          </w:p>
          <w:p w:rsidR="00000000" w:rsidDel="00000000" w:rsidP="00000000" w:rsidRDefault="00000000" w:rsidRPr="00000000" w14:paraId="000001C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https://www.youtube.com/watch?v=1BZK3oxYhik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教師補充資料與影片簡報資料</w:t>
                </w:r>
              </w:sdtContent>
            </w:sdt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資訊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6/8~6/12(1</w:t>
            </w: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節</w:t>
                </w:r>
              </w:sdtContent>
            </w:sdt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線上視訊</w:t>
                </w:r>
              </w:sdtContent>
            </w:sdt>
          </w:p>
          <w:p w:rsidR="00000000" w:rsidDel="00000000" w:rsidP="00000000" w:rsidRDefault="00000000" w:rsidRPr="00000000" w14:paraId="000001D4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Word 基礎教學 08：Word 也可以設計精美的傳單與海報喔！</w:t>
            </w:r>
          </w:p>
          <w:p w:rsidR="00000000" w:rsidDel="00000000" w:rsidP="00000000" w:rsidRDefault="00000000" w:rsidRPr="00000000" w14:paraId="000001D6">
            <w:pPr>
              <w:spacing w:after="240" w:before="240" w:lineRule="auto"/>
              <w:rPr>
                <w:rFonts w:ascii="BiauKai" w:cs="BiauKai" w:eastAsia="BiauKai" w:hAnsi="BiauKai"/>
              </w:rPr>
            </w:pPr>
            <w:hyperlink r:id="rId14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https://www.youtube.com/watch?v=X6xT-foxEmM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教師補充資料與影片簡報資料</w:t>
                </w:r>
              </w:sdtContent>
            </w:sdt>
          </w:p>
          <w:p w:rsidR="00000000" w:rsidDel="00000000" w:rsidP="00000000" w:rsidRDefault="00000000" w:rsidRPr="00000000" w14:paraId="000001D8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交付word小海報作業</w:t>
                </w:r>
              </w:sdtContent>
            </w:sdt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資訊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6/15~6/19(1</w:t>
            </w: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節</w:t>
                </w:r>
              </w:sdtContent>
            </w:sdt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線上視訊</w:t>
                </w:r>
              </w:sdtContent>
            </w:sdt>
          </w:p>
          <w:p w:rsidR="00000000" w:rsidDel="00000000" w:rsidP="00000000" w:rsidRDefault="00000000" w:rsidRPr="00000000" w14:paraId="000001DD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Word 基礎教學 09：Word 排版萬用瑞士刀 - 文字方塊</w:t>
                </w:r>
              </w:sdtContent>
            </w:sdt>
          </w:p>
          <w:p w:rsidR="00000000" w:rsidDel="00000000" w:rsidP="00000000" w:rsidRDefault="00000000" w:rsidRPr="00000000" w14:paraId="000001D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https://www.youtube.com/watch?v=YYzuo9aGoDk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教師補充資料與影片簡報資料</w:t>
                </w:r>
              </w:sdtContent>
            </w:sdt>
          </w:p>
          <w:p w:rsidR="00000000" w:rsidDel="00000000" w:rsidP="00000000" w:rsidRDefault="00000000" w:rsidRPr="00000000" w14:paraId="000001E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交付 word 作業</w:t>
                </w:r>
              </w:sdtContent>
            </w:sdt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資訊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9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E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年級：9年級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1F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1F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1F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1F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1F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F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年級：9年級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20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20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20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20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家政</w:t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0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1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年級：9年級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21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21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21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童軍</w:t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4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2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年級：9年級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22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23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23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輔導</w:t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4/6~4/10(1節)</w:t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240" w:before="24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停課期間休閒娛樂方案計劃</w:t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3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4/13~4/17(1節)</w:t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240" w:before="24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認識戶外活動</w:t>
            </w:r>
          </w:p>
        </w:tc>
        <w:tc>
          <w:tcPr/>
          <w:p w:rsidR="00000000" w:rsidDel="00000000" w:rsidP="00000000" w:rsidRDefault="00000000" w:rsidRPr="00000000" w14:paraId="0000023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3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4/20~4/24(1節)</w:t>
            </w:r>
          </w:p>
        </w:tc>
        <w:tc>
          <w:tcPr/>
          <w:p w:rsidR="00000000" w:rsidDel="00000000" w:rsidP="00000000" w:rsidRDefault="00000000" w:rsidRPr="00000000" w14:paraId="0000024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240" w:before="24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環境的聲音</w:t>
            </w:r>
          </w:p>
          <w:p w:rsidR="00000000" w:rsidDel="00000000" w:rsidP="00000000" w:rsidRDefault="00000000" w:rsidRPr="00000000" w14:paraId="00000243">
            <w:pPr>
              <w:spacing w:after="240" w:before="24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環境守護案例分享</w:t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4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4/27~5/1(1節)</w:t>
            </w:r>
          </w:p>
        </w:tc>
        <w:tc>
          <w:tcPr/>
          <w:p w:rsidR="00000000" w:rsidDel="00000000" w:rsidP="00000000" w:rsidRDefault="00000000" w:rsidRPr="00000000" w14:paraId="00000248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240" w:before="24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無毒農業大考察</w:t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4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5/4~5/8(1節)</w:t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240" w:before="24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綠色消費</w:t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5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5/11~5/15(1節)</w:t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after="240" w:before="24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守護地球宣言</w:t>
            </w:r>
          </w:p>
        </w:tc>
        <w:tc>
          <w:tcPr/>
          <w:p w:rsidR="00000000" w:rsidDel="00000000" w:rsidP="00000000" w:rsidRDefault="00000000" w:rsidRPr="00000000" w14:paraId="0000025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5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5/18~5/22(1節)</w:t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after="240" w:before="24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永續校園</w:t>
            </w:r>
          </w:p>
          <w:p w:rsidR="00000000" w:rsidDel="00000000" w:rsidP="00000000" w:rsidRDefault="00000000" w:rsidRPr="00000000" w14:paraId="0000025C">
            <w:pPr>
              <w:spacing w:after="240" w:before="24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5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5/25~5/29(1節)</w:t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240" w:before="24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永續校園設計</w:t>
            </w:r>
          </w:p>
        </w:tc>
        <w:tc>
          <w:tcPr/>
          <w:p w:rsidR="00000000" w:rsidDel="00000000" w:rsidP="00000000" w:rsidRDefault="00000000" w:rsidRPr="00000000" w14:paraId="0000026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6/1~6/5(1節)</w:t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after="240" w:before="24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永續校園設計</w:t>
            </w:r>
          </w:p>
        </w:tc>
        <w:tc>
          <w:tcPr/>
          <w:p w:rsidR="00000000" w:rsidDel="00000000" w:rsidP="00000000" w:rsidRDefault="00000000" w:rsidRPr="00000000" w14:paraId="0000026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6/8~6/12(1節)</w:t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after="240" w:before="24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永續校園行動</w:t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7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6/15~6/19(1節)</w:t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after="240" w:before="240" w:lineRule="auto"/>
              <w:jc w:val="both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畢業後的假期規畫</w:t>
            </w:r>
          </w:p>
        </w:tc>
        <w:tc>
          <w:tcPr/>
          <w:p w:rsidR="00000000" w:rsidDel="00000000" w:rsidP="00000000" w:rsidRDefault="00000000" w:rsidRPr="00000000" w14:paraId="0000027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</w:tbl>
    <w:p w:rsidR="00000000" w:rsidDel="00000000" w:rsidP="00000000" w:rsidRDefault="00000000" w:rsidRPr="00000000" w14:paraId="00000276">
      <w:pPr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4"/>
        <w:gridCol w:w="752"/>
        <w:gridCol w:w="1629"/>
        <w:gridCol w:w="1652"/>
        <w:gridCol w:w="8011"/>
        <w:gridCol w:w="1518"/>
        <w:tblGridChange w:id="0">
          <w:tblGrid>
            <w:gridCol w:w="554"/>
            <w:gridCol w:w="752"/>
            <w:gridCol w:w="1629"/>
            <w:gridCol w:w="1652"/>
            <w:gridCol w:w="8011"/>
            <w:gridCol w:w="1518"/>
          </w:tblGrid>
        </w:tblGridChange>
      </w:tblGrid>
      <w:tr>
        <w:trPr>
          <w:trHeight w:val="640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7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年級：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9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年級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7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每週總上課時數：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  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</w:tr>
      <w:tr>
        <w:trPr>
          <w:trHeight w:val="540" w:hRule="atLeast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科目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實體補課時數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線上補課時數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線上補課實施平臺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線上補課實施方式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單元名稱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8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未能線上補課學生相應學習措施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8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健康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 4/1(1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8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8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2-2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情緒過招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透過連結維基百科的專有名詞解釋，再做課程延伸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自行上網觀看維基百科的專有名詞解釋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8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 4/1(1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8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    </w:t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運球過人</w:t>
            </w:r>
            <w:hyperlink r:id="rId16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https://1on1.today/blog/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看完基礎動作，針對動作分析及示範講解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自行上網觀看運球過人基礎動作影片檔，並寫出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字心得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9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健康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4/6~4/10(1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9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9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2-2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情緒過招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透過連結維基百科的異常行為名詞解釋，再做課程延伸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填寫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表單作業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9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4/6~4/10(2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9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9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運球過人</w:t>
            </w:r>
            <w:hyperlink r:id="rId17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https://1on1.today/blog/</w:t>
              </w:r>
            </w:hyperlink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看完移動式訓練，針對動作分析及示範講解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自行上網觀看運球過人移動式訓練影片檔，並寫出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字心得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9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健康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4/13~4/17(1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A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A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1-2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情緒過招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透過連結維基百科的異常行為名詞解釋，再做課程延伸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填寫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表單作業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A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4/13~4/17(2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A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A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運球過人</w:t>
            </w:r>
            <w:hyperlink r:id="rId18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https://1on1.today/blog/</w:t>
              </w:r>
            </w:hyperlink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看完步伐訓練，針對動作分析及示範講解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自行上網觀看運球過人步伐相關影片檔，並寫出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字心得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A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健康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4/20~4/24(1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A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A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我們的生活環境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綠色生活護地球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https://www.youtube.com/playlist?list=PL9mSN4rzdnu9oKYoSsTcYIiENpt3hbgAy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填寫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表單作業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A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4/20~4/24(2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B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學生繳交運球過人，影片檔給老師，並做線上討論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學生補繳運球過人，影片檔給老師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B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健康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4/27~5/1(1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B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垃圾處理議題</w:t>
            </w:r>
            <w:hyperlink r:id="rId20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填寫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表單作業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B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4/27~5/1(2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B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B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體適能測驗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仰臥起坐、立定跳遠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，教師先示範標準動作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補測繳交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C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健康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5/4~5/8(1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C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C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2-2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綠色行動</w:t>
            </w:r>
            <w:hyperlink r:id="rId2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https://www.youtube.com/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填寫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表單作業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C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5/4~5/8(2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C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C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學生繳交運球過人，繳交影片檔給老師，並做線上討論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學生補繳運球過人，影片檔給老師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C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健康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5/11~5/15(1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D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D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我的未來不是夢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教育部適性入學宣導網站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介紹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種群科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jc w:val="both"/>
              <w:rPr>
                <w:rFonts w:ascii="BiauKai" w:cs="BiauKai" w:eastAsia="BiauKai" w:hAnsi="BiauKai"/>
              </w:rPr>
            </w:pPr>
            <w:hyperlink r:id="rId2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http://adapt.k12ea.gov.tw/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自行觀看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種群科內容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D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5/11~5/15(2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D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D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體適能測驗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坐姿體前彎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，教師先示範標準動作，另以登階訓練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(3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分鐘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強化學生心肺耐力，以達到女生跑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800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公尺，男生跑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1600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公尺的基礎能力。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自行練習階梯訓練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(3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分鐘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</w:tr>
      <w:tr>
        <w:tc>
          <w:tcPr/>
          <w:p w:rsidR="00000000" w:rsidDel="00000000" w:rsidP="00000000" w:rsidRDefault="00000000" w:rsidRPr="00000000" w14:paraId="000002D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健康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5/18~5/22(1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D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D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我的未來不是夢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教育部適性入學宣導網站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 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介紹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種群科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jc w:val="both"/>
              <w:rPr>
                <w:rFonts w:ascii="BiauKai" w:cs="BiauKai" w:eastAsia="BiauKai" w:hAnsi="BiauKai"/>
              </w:rPr>
            </w:pPr>
            <w:hyperlink r:id="rId2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http://adapt.k12ea.gov.tw/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自行觀看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種群科內容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E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5/18~5/22(2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E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E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體適能心肺耐力強化教師登階訓練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(5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分鐘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E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心肺耐力一律在復學之後補測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E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健康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5/25~5/29(1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E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E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我的未來不是夢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教育部適性入學宣導網站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介紹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種群科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jc w:val="both"/>
              <w:rPr>
                <w:rFonts w:ascii="BiauKai" w:cs="BiauKai" w:eastAsia="BiauKai" w:hAnsi="BiauKai"/>
              </w:rPr>
            </w:pPr>
            <w:hyperlink r:id="rId2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http://adapt.k12ea.gov.tw/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自行觀看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種群科內容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E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5/25~5/29(2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F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F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排球肩上發球</w:t>
            </w:r>
            <w:hyperlink r:id="rId25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https://www.bing.com/images/search?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貼著牆壁肩上揮臂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F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健康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6/1~6/5(1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F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F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我的未來不是夢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教育部適性入學宣導網站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介紹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種群科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jc w:val="both"/>
              <w:rPr>
                <w:rFonts w:ascii="BiauKai" w:cs="BiauKai" w:eastAsia="BiauKai" w:hAnsi="BiauKai"/>
              </w:rPr>
            </w:pPr>
            <w:hyperlink r:id="rId2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http://adapt.k12ea.gov.tw/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自行觀看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種群科內容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2F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6/1~6/5(2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F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2F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排球肩上發球</w:t>
            </w:r>
            <w:hyperlink r:id="rId27">
              <w:r w:rsidDel="00000000" w:rsidR="00000000" w:rsidRPr="00000000">
                <w:rPr>
                  <w:rFonts w:ascii="BiauKai" w:cs="BiauKai" w:eastAsia="BiauKai" w:hAnsi="BiauKai"/>
                  <w:color w:val="0563c1"/>
                  <w:u w:val="single"/>
                  <w:rtl w:val="0"/>
                </w:rPr>
                <w:t xml:space="preserve">https://www.bing.com/images/search?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貼著牆壁肩上揮臂及步伐練習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1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4"/>
        <w:gridCol w:w="752"/>
        <w:gridCol w:w="1629"/>
        <w:gridCol w:w="1652"/>
        <w:gridCol w:w="8011"/>
        <w:gridCol w:w="1518"/>
        <w:tblGridChange w:id="0">
          <w:tblGrid>
            <w:gridCol w:w="554"/>
            <w:gridCol w:w="752"/>
            <w:gridCol w:w="1629"/>
            <w:gridCol w:w="1652"/>
            <w:gridCol w:w="8011"/>
            <w:gridCol w:w="1518"/>
          </w:tblGrid>
        </w:tblGridChange>
      </w:tblGrid>
      <w:tr>
        <w:tc>
          <w:tcPr/>
          <w:p w:rsidR="00000000" w:rsidDel="00000000" w:rsidP="00000000" w:rsidRDefault="00000000" w:rsidRPr="00000000" w14:paraId="0000030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健康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6/8~6/12(1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30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0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3-2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職業安全與健康</w:t>
            </w:r>
            <w:hyperlink r:id="rId2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https://ohsip.osha.gov.tw/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思考職業安全對雇主及雇員的重要性何在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?</w:t>
            </w:r>
          </w:p>
        </w:tc>
      </w:tr>
      <w:tr>
        <w:tc>
          <w:tcPr/>
          <w:p w:rsidR="00000000" w:rsidDel="00000000" w:rsidP="00000000" w:rsidRDefault="00000000" w:rsidRPr="00000000" w14:paraId="0000030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6/8~6/12(2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30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0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排球肩上發球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常見錯誤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2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https://www.youtube.com/watch?v=sQhgZtXahmw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填寫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表單作業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1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健康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6/15~6/19(1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31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1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3-3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職場健康促進</w:t>
            </w:r>
            <w:hyperlink r:id="rId3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https://health.hpa.gov.tw/hpa/info/healty_push.aspx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職場健康促進有哪些方法，至少寫出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種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31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體育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6/15~6/19(2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31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、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31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排球肩上發球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</w:t>
            </w: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漂浮球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31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https://www.sportsv.net/articles/24488</w:t>
            </w:r>
          </w:p>
        </w:tc>
        <w:tc>
          <w:tcPr/>
          <w:p w:rsidR="00000000" w:rsidDel="00000000" w:rsidP="00000000" w:rsidRDefault="00000000" w:rsidRPr="00000000" w14:paraId="0000031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貼牆打指定球面上的點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D">
      <w:pPr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ind w:left="480"/>
        <w:jc w:val="both"/>
        <w:rPr>
          <w:rFonts w:ascii="BiauKai" w:cs="BiauKai" w:eastAsia="BiauKai" w:hAnsi="BiauKai"/>
        </w:rPr>
      </w:pPr>
      <w:bookmarkStart w:colFirst="0" w:colLast="0" w:name="_heading=h.gjdgxs" w:id="0"/>
      <w:bookmarkEnd w:id="0"/>
      <w:r w:rsidDel="00000000" w:rsidR="00000000" w:rsidRPr="00000000">
        <w:rPr>
          <w:rFonts w:ascii="BiauKai" w:cs="BiauKai" w:eastAsia="BiauKai" w:hAnsi="BiauKai"/>
          <w:rtl w:val="0"/>
        </w:rPr>
        <w:t xml:space="preserve">備註：</w:t>
      </w:r>
    </w:p>
    <w:p w:rsidR="00000000" w:rsidDel="00000000" w:rsidP="00000000" w:rsidRDefault="00000000" w:rsidRPr="00000000" w14:paraId="0000032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360"/>
        <w:jc w:val="both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表格請以【完整一週】課表來規劃，最後再由教學組將【每年級】各科教師的表格綜整為一組表格。</w:t>
      </w:r>
    </w:p>
    <w:p w:rsidR="00000000" w:rsidDel="00000000" w:rsidP="00000000" w:rsidRDefault="00000000" w:rsidRPr="00000000" w14:paraId="0000032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360"/>
        <w:jc w:val="both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實施平臺或實施方式可多元填列。</w:t>
      </w:r>
    </w:p>
    <w:p w:rsidR="00000000" w:rsidDel="00000000" w:rsidP="00000000" w:rsidRDefault="00000000" w:rsidRPr="00000000" w14:paraId="0000032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360"/>
        <w:jc w:val="both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未能線上補課學生相應學習措施，請具體說明。</w:t>
      </w:r>
    </w:p>
    <w:p w:rsidR="00000000" w:rsidDel="00000000" w:rsidP="00000000" w:rsidRDefault="00000000" w:rsidRPr="00000000" w14:paraId="0000032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360"/>
        <w:jc w:val="both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請自行於領域欄向下延伸或修改領域（科目）名稱。</w:t>
      </w:r>
    </w:p>
    <w:p w:rsidR="00000000" w:rsidDel="00000000" w:rsidP="00000000" w:rsidRDefault="00000000" w:rsidRPr="00000000" w14:paraId="00000325">
      <w:pPr>
        <w:rPr/>
      </w:pPr>
      <w:r w:rsidDel="00000000" w:rsidR="00000000" w:rsidRPr="00000000">
        <w:rPr>
          <w:rtl w:val="0"/>
        </w:rPr>
      </w:r>
    </w:p>
    <w:sectPr>
      <w:pgSz w:h="11900" w:w="16840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iauKai"/>
  <w:font w:name="Times New Roman"/>
  <w:font w:name="Gungsuh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40" w:hanging="360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11E78"/>
    <w:pPr>
      <w:widowControl w:val="0"/>
      <w:spacing w:after="0" w:line="240" w:lineRule="auto"/>
    </w:pPr>
    <w:rPr>
      <w:kern w:val="2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384EE1"/>
    <w:pPr>
      <w:tabs>
        <w:tab w:val="center" w:pos="4320"/>
        <w:tab w:val="right" w:pos="8640"/>
      </w:tabs>
    </w:pPr>
  </w:style>
  <w:style w:type="character" w:styleId="a4" w:customStyle="1">
    <w:name w:val="頁首 字元"/>
    <w:basedOn w:val="a0"/>
    <w:link w:val="a3"/>
    <w:uiPriority w:val="99"/>
    <w:rsid w:val="00384EE1"/>
  </w:style>
  <w:style w:type="paragraph" w:styleId="a5">
    <w:name w:val="footer"/>
    <w:basedOn w:val="a"/>
    <w:link w:val="a6"/>
    <w:uiPriority w:val="99"/>
    <w:unhideWhenUsed w:val="1"/>
    <w:rsid w:val="00384EE1"/>
    <w:pPr>
      <w:tabs>
        <w:tab w:val="center" w:pos="4320"/>
        <w:tab w:val="right" w:pos="8640"/>
      </w:tabs>
    </w:pPr>
  </w:style>
  <w:style w:type="character" w:styleId="a6" w:customStyle="1">
    <w:name w:val="頁尾 字元"/>
    <w:basedOn w:val="a0"/>
    <w:link w:val="a5"/>
    <w:uiPriority w:val="99"/>
    <w:rsid w:val="00384EE1"/>
  </w:style>
  <w:style w:type="paragraph" w:styleId="a7">
    <w:name w:val="List Paragraph"/>
    <w:basedOn w:val="a"/>
    <w:uiPriority w:val="34"/>
    <w:qFormat w:val="1"/>
    <w:rsid w:val="00384EE1"/>
    <w:pPr>
      <w:ind w:left="480" w:leftChars="200"/>
    </w:pPr>
  </w:style>
  <w:style w:type="table" w:styleId="a8">
    <w:name w:val="Table Grid"/>
    <w:basedOn w:val="a1"/>
    <w:uiPriority w:val="39"/>
    <w:rsid w:val="00384EE1"/>
    <w:pPr>
      <w:spacing w:after="0" w:line="240" w:lineRule="auto"/>
    </w:pPr>
    <w:rPr>
      <w:kern w:val="2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9">
    <w:name w:val="Hyperlink"/>
    <w:basedOn w:val="a0"/>
    <w:uiPriority w:val="99"/>
    <w:unhideWhenUsed w:val="1"/>
    <w:rsid w:val="00384EE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" TargetMode="External"/><Relationship Id="rId22" Type="http://schemas.openxmlformats.org/officeDocument/2006/relationships/hyperlink" Target="http://adapt.k12ea.gov.tw/" TargetMode="External"/><Relationship Id="rId21" Type="http://schemas.openxmlformats.org/officeDocument/2006/relationships/hyperlink" Target="https://www.youtube.com/" TargetMode="External"/><Relationship Id="rId24" Type="http://schemas.openxmlformats.org/officeDocument/2006/relationships/hyperlink" Target="http://adapt.k12ea.gov.tw/" TargetMode="External"/><Relationship Id="rId23" Type="http://schemas.openxmlformats.org/officeDocument/2006/relationships/hyperlink" Target="http://adapt.k12ea.gov.tw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2FmVDfihmdU" TargetMode="External"/><Relationship Id="rId26" Type="http://schemas.openxmlformats.org/officeDocument/2006/relationships/hyperlink" Target="http://adapt.k12ea.gov.tw/" TargetMode="External"/><Relationship Id="rId25" Type="http://schemas.openxmlformats.org/officeDocument/2006/relationships/hyperlink" Target="https://www.bing.com/images/search?q" TargetMode="External"/><Relationship Id="rId28" Type="http://schemas.openxmlformats.org/officeDocument/2006/relationships/hyperlink" Target="https://ohsip.osha.gov.tw/" TargetMode="External"/><Relationship Id="rId27" Type="http://schemas.openxmlformats.org/officeDocument/2006/relationships/hyperlink" Target="https://www.bing.com/images/search?q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youtube.com/watch?v=sQhgZtXahmw" TargetMode="External"/><Relationship Id="rId7" Type="http://schemas.openxmlformats.org/officeDocument/2006/relationships/hyperlink" Target="https://www.youtube.com/watch?v=hw61ZRDBWe0" TargetMode="External"/><Relationship Id="rId8" Type="http://schemas.openxmlformats.org/officeDocument/2006/relationships/hyperlink" Target="https://www.youtube.com/watch?v=gIos4OJwY98" TargetMode="External"/><Relationship Id="rId30" Type="http://schemas.openxmlformats.org/officeDocument/2006/relationships/hyperlink" Target="https://health.hpa.gov.tw/hpa/info/healty_push.aspx" TargetMode="External"/><Relationship Id="rId11" Type="http://schemas.openxmlformats.org/officeDocument/2006/relationships/hyperlink" Target="https://www.youtube.com/watch?v=ACyHvimyKw4" TargetMode="External"/><Relationship Id="rId10" Type="http://schemas.openxmlformats.org/officeDocument/2006/relationships/hyperlink" Target="https://www.youtube.com/watch?v=bmnv8ISY4OE" TargetMode="External"/><Relationship Id="rId13" Type="http://schemas.openxmlformats.org/officeDocument/2006/relationships/hyperlink" Target="https://www.youtube.com/watch?v=1BZK3oxYhik" TargetMode="External"/><Relationship Id="rId12" Type="http://schemas.openxmlformats.org/officeDocument/2006/relationships/hyperlink" Target="https://www.youtube.com/watch?v=qTQluzw6CIM" TargetMode="External"/><Relationship Id="rId15" Type="http://schemas.openxmlformats.org/officeDocument/2006/relationships/hyperlink" Target="https://www.youtube.com/watch?v=YYzuo9aGoDk" TargetMode="External"/><Relationship Id="rId14" Type="http://schemas.openxmlformats.org/officeDocument/2006/relationships/hyperlink" Target="https://www.youtube.com/watch?v=X6xT-foxEmM" TargetMode="External"/><Relationship Id="rId17" Type="http://schemas.openxmlformats.org/officeDocument/2006/relationships/hyperlink" Target="https://1on1.today/blog/" TargetMode="External"/><Relationship Id="rId16" Type="http://schemas.openxmlformats.org/officeDocument/2006/relationships/hyperlink" Target="https://1on1.today/blog/" TargetMode="External"/><Relationship Id="rId19" Type="http://schemas.openxmlformats.org/officeDocument/2006/relationships/hyperlink" Target="https://www.youtube.com/playlist?list=PL9mSN4rzdnu9oKYoSsTcYIiENpt3hbgAy" TargetMode="External"/><Relationship Id="rId18" Type="http://schemas.openxmlformats.org/officeDocument/2006/relationships/hyperlink" Target="https://1on1.today/blo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qmcH7K3svbIScpreW5zqhZbYQ==">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2020-03-27T02:59:00Z</dcterms:created>
  <dc:creator>Windows User</dc:creator>
</cp:coreProperties>
</file>