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63" w:rsidRPr="00530998" w:rsidRDefault="00CD4FDC">
      <w:pPr>
        <w:adjustRightInd w:val="0"/>
        <w:snapToGrid w:val="0"/>
        <w:spacing w:line="360" w:lineRule="auto"/>
        <w:jc w:val="center"/>
        <w:rPr>
          <w:rFonts w:eastAsia="標楷體" w:hint="eastAsia"/>
        </w:rPr>
      </w:pPr>
      <w:r w:rsidRPr="00530998">
        <w:rPr>
          <w:rFonts w:eastAsia="標楷體" w:hAnsi="標楷體" w:hint="eastAsia"/>
        </w:rPr>
        <w:t>基隆市立南榮國民中學</w:t>
      </w:r>
      <w:r w:rsidR="00631DB2" w:rsidRPr="00530998">
        <w:rPr>
          <w:rFonts w:eastAsia="標楷體" w:hAnsi="標楷體" w:hint="eastAsia"/>
        </w:rPr>
        <w:t>10</w:t>
      </w:r>
      <w:r w:rsidR="00322994" w:rsidRPr="00530998">
        <w:rPr>
          <w:rFonts w:eastAsia="標楷體" w:hAnsi="標楷體" w:hint="eastAsia"/>
        </w:rPr>
        <w:t>6</w:t>
      </w:r>
      <w:r w:rsidR="00B14063" w:rsidRPr="00530998">
        <w:rPr>
          <w:rFonts w:eastAsia="標楷體" w:hAnsi="標楷體" w:hint="eastAsia"/>
        </w:rPr>
        <w:t>學年度第</w:t>
      </w:r>
      <w:r w:rsidR="00157FF0" w:rsidRPr="00530998">
        <w:rPr>
          <w:rFonts w:eastAsia="標楷體" w:hAnsi="標楷體" w:hint="eastAsia"/>
        </w:rPr>
        <w:t>一</w:t>
      </w:r>
      <w:r w:rsidR="0003612D" w:rsidRPr="00530998">
        <w:rPr>
          <w:rFonts w:eastAsia="標楷體" w:hAnsi="標楷體" w:hint="eastAsia"/>
        </w:rPr>
        <w:t>學期</w:t>
      </w:r>
      <w:r w:rsidR="003A6B56" w:rsidRPr="00530998">
        <w:rPr>
          <w:rFonts w:eastAsia="標楷體" w:hAnsi="標楷體" w:hint="eastAsia"/>
        </w:rPr>
        <w:t>八</w:t>
      </w:r>
      <w:r w:rsidR="00B14063" w:rsidRPr="00530998">
        <w:rPr>
          <w:rFonts w:eastAsia="標楷體" w:hAnsi="標楷體" w:hint="eastAsia"/>
        </w:rPr>
        <w:t>年級「</w:t>
      </w:r>
      <w:r w:rsidR="003A6B56" w:rsidRPr="00530998">
        <w:rPr>
          <w:rFonts w:eastAsia="標楷體" w:hAnsi="標楷體" w:hint="eastAsia"/>
        </w:rPr>
        <w:t>社會領域</w:t>
      </w:r>
      <w:proofErr w:type="gramStart"/>
      <w:r w:rsidR="003A6B56" w:rsidRPr="00530998">
        <w:rPr>
          <w:rFonts w:eastAsia="標楷體" w:hAnsi="標楷體" w:hint="eastAsia"/>
        </w:rPr>
        <w:t>—</w:t>
      </w:r>
      <w:proofErr w:type="gramEnd"/>
      <w:r w:rsidR="003A6B56" w:rsidRPr="00530998">
        <w:rPr>
          <w:rFonts w:eastAsia="標楷體" w:hAnsi="標楷體" w:hint="eastAsia"/>
        </w:rPr>
        <w:t>歷史</w:t>
      </w:r>
      <w:r w:rsidR="00B14063" w:rsidRPr="00530998">
        <w:rPr>
          <w:rFonts w:eastAsia="標楷體" w:hAnsi="標楷體" w:hint="eastAsia"/>
        </w:rPr>
        <w:t>」課程計畫</w:t>
      </w:r>
    </w:p>
    <w:p w:rsidR="00B14063" w:rsidRPr="00530998" w:rsidRDefault="00B14063">
      <w:pPr>
        <w:pStyle w:val="a3"/>
        <w:spacing w:afterLines="25" w:after="90"/>
        <w:rPr>
          <w:rFonts w:ascii="Times New Roman" w:eastAsia="標楷體"/>
          <w:color w:val="auto"/>
          <w:sz w:val="24"/>
        </w:rPr>
      </w:pPr>
      <w:r w:rsidRPr="00530998">
        <w:rPr>
          <w:rFonts w:ascii="Times New Roman" w:eastAsia="標楷體" w:hAnsi="標楷體" w:hint="eastAsia"/>
          <w:color w:val="auto"/>
          <w:sz w:val="24"/>
        </w:rPr>
        <w:t>一、</w:t>
      </w:r>
      <w:r w:rsidR="003A6B56" w:rsidRPr="00530998">
        <w:rPr>
          <w:rFonts w:ascii="Times New Roman" w:eastAsia="標楷體" w:hAnsi="標楷體" w:hint="eastAsia"/>
          <w:color w:val="auto"/>
          <w:sz w:val="24"/>
        </w:rPr>
        <w:t>八</w:t>
      </w:r>
      <w:r w:rsidR="0003612D" w:rsidRPr="00530998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530998">
        <w:rPr>
          <w:rFonts w:ascii="Times New Roman" w:eastAsia="標楷體" w:hAnsi="標楷體" w:hint="eastAsia"/>
          <w:color w:val="auto"/>
          <w:sz w:val="24"/>
        </w:rPr>
        <w:t>一</w:t>
      </w:r>
      <w:r w:rsidRPr="00530998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 w:firstRow="1" w:lastRow="0" w:firstColumn="1" w:lastColumn="0" w:noHBand="0" w:noVBand="0"/>
      </w:tblPr>
      <w:tblGrid>
        <w:gridCol w:w="7065"/>
        <w:gridCol w:w="7066"/>
      </w:tblGrid>
      <w:tr w:rsidR="00734337" w:rsidRPr="004853D6" w:rsidTr="005458C7">
        <w:trPr>
          <w:cantSplit/>
          <w:trHeight w:val="758"/>
        </w:trPr>
        <w:tc>
          <w:tcPr>
            <w:tcW w:w="2500" w:type="pct"/>
          </w:tcPr>
          <w:p w:rsidR="00734337" w:rsidRDefault="00530998" w:rsidP="00256E9F">
            <w:pPr>
              <w:pStyle w:val="11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1.了解史前時代文明的變遷與發展</w:t>
            </w:r>
          </w:p>
          <w:p w:rsidR="00530998" w:rsidRDefault="00530998" w:rsidP="00256E9F">
            <w:pPr>
              <w:pStyle w:val="11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2.了解夏商周三代的政治、文化與社會發展</w:t>
            </w:r>
          </w:p>
          <w:p w:rsidR="00530998" w:rsidRDefault="00530998" w:rsidP="00256E9F">
            <w:pPr>
              <w:pStyle w:val="11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3.了解秦漢帝國的政治、文化與社會發展</w:t>
            </w:r>
          </w:p>
          <w:p w:rsidR="00530998" w:rsidRPr="003A6B56" w:rsidRDefault="00530998" w:rsidP="00256E9F">
            <w:pPr>
              <w:pStyle w:val="11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4.了解魏晉南北朝時代的政治、文化與社會發展</w:t>
            </w:r>
          </w:p>
        </w:tc>
        <w:tc>
          <w:tcPr>
            <w:tcW w:w="2500" w:type="pct"/>
          </w:tcPr>
          <w:p w:rsidR="00734337" w:rsidRDefault="00530998" w:rsidP="00D40288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5.了解隋唐帝國的政治、文化與社會發展</w:t>
            </w:r>
          </w:p>
          <w:p w:rsidR="00530998" w:rsidRDefault="00530998" w:rsidP="00D40288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6.了解五代到宋遼金元西夏的政治、文化與社會發展</w:t>
            </w:r>
          </w:p>
          <w:p w:rsidR="00530998" w:rsidRPr="004853D6" w:rsidRDefault="00530998" w:rsidP="00D40288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7.了解明朝到盛清時期的政治、文化與社會發展</w:t>
            </w:r>
          </w:p>
        </w:tc>
      </w:tr>
    </w:tbl>
    <w:p w:rsidR="00B14063" w:rsidRPr="004853D6" w:rsidRDefault="00B14063">
      <w:pPr>
        <w:pStyle w:val="a3"/>
        <w:spacing w:afterLines="25" w:after="90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3A6B56">
        <w:rPr>
          <w:rFonts w:ascii="Times New Roman" w:eastAsia="標楷體" w:hAnsi="標楷體" w:hint="eastAsia"/>
          <w:color w:val="FF0000"/>
          <w:sz w:val="24"/>
        </w:rPr>
        <w:t>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proofErr w:type="gramStart"/>
            <w:r w:rsidRPr="004853D6">
              <w:rPr>
                <w:rFonts w:eastAsia="標楷體" w:hint="eastAsia"/>
              </w:rPr>
              <w:t>週</w:t>
            </w:r>
            <w:proofErr w:type="gramEnd"/>
            <w:r w:rsidRPr="004853D6">
              <w:rPr>
                <w:rFonts w:eastAsia="標楷體" w:hint="eastAsia"/>
              </w:rPr>
              <w:t>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>
        <w:tc>
          <w:tcPr>
            <w:tcW w:w="779" w:type="dxa"/>
            <w:vAlign w:val="center"/>
          </w:tcPr>
          <w:p w:rsidR="00783496" w:rsidRPr="004853D6" w:rsidRDefault="0078349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4853D6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2</w:t>
            </w:r>
            <w:r w:rsidR="00322994">
              <w:rPr>
                <w:rFonts w:eastAsia="標楷體" w:hint="eastAsia"/>
                <w:sz w:val="20"/>
                <w:szCs w:val="20"/>
              </w:rPr>
              <w:t>2</w:t>
            </w:r>
          </w:p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783496" w:rsidRPr="006572DE" w:rsidRDefault="00322994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</w:t>
            </w:r>
            <w:r w:rsidR="00783496"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</w:t>
            </w:r>
            <w:proofErr w:type="gramStart"/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40" w:type="dxa"/>
            <w:vAlign w:val="center"/>
          </w:tcPr>
          <w:p w:rsidR="00783496" w:rsidRPr="004853D6" w:rsidRDefault="00783496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4853D6" w:rsidRDefault="00783496" w:rsidP="00734337">
            <w:pPr>
              <w:ind w:left="28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4853D6" w:rsidRDefault="00783496" w:rsidP="00734337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3A6B56" w:rsidRPr="00734337" w:rsidTr="00F316E1">
        <w:trPr>
          <w:trHeight w:val="430"/>
        </w:trPr>
        <w:tc>
          <w:tcPr>
            <w:tcW w:w="779" w:type="dxa"/>
            <w:vAlign w:val="center"/>
          </w:tcPr>
          <w:p w:rsidR="003A6B56" w:rsidRPr="004853D6" w:rsidRDefault="003A6B56" w:rsidP="00CF6D4D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12" w:type="dxa"/>
            <w:vAlign w:val="center"/>
          </w:tcPr>
          <w:p w:rsidR="003A6B56" w:rsidRPr="006572DE" w:rsidRDefault="003A6B5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08/30</w:t>
            </w:r>
          </w:p>
          <w:p w:rsidR="003A6B56" w:rsidRPr="006572DE" w:rsidRDefault="003A6B5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3A6B56" w:rsidRPr="006572DE" w:rsidRDefault="003A6B56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01</w:t>
            </w:r>
          </w:p>
        </w:tc>
        <w:tc>
          <w:tcPr>
            <w:tcW w:w="3026" w:type="dxa"/>
            <w:vAlign w:val="center"/>
          </w:tcPr>
          <w:p w:rsidR="003A6B56" w:rsidRPr="003A6B56" w:rsidRDefault="003A6B56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從史前到春秋戰國</w:t>
            </w:r>
          </w:p>
        </w:tc>
        <w:tc>
          <w:tcPr>
            <w:tcW w:w="4140" w:type="dxa"/>
            <w:vAlign w:val="center"/>
          </w:tcPr>
          <w:p w:rsidR="003A6B56" w:rsidRPr="003A6B56" w:rsidRDefault="003A6B56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能知道中國史前時代的考古發現。</w:t>
            </w:r>
          </w:p>
          <w:p w:rsidR="003A6B56" w:rsidRPr="003A6B56" w:rsidRDefault="003A6B56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能體會中國史前傳說的時代意義。</w:t>
            </w:r>
          </w:p>
        </w:tc>
        <w:tc>
          <w:tcPr>
            <w:tcW w:w="1800" w:type="dxa"/>
            <w:vAlign w:val="center"/>
          </w:tcPr>
          <w:p w:rsidR="003A6B56" w:rsidRPr="00530998" w:rsidRDefault="003A6B56" w:rsidP="00F316E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2-4-2</w:t>
            </w:r>
            <w:r w:rsidR="00D2220A"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3A6B56" w:rsidRPr="00530998" w:rsidRDefault="003A6B56" w:rsidP="00F316E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2-4-5</w:t>
            </w:r>
            <w:r w:rsidR="00D2220A"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3A6B56" w:rsidRPr="00530998" w:rsidRDefault="003A6B56" w:rsidP="00D2220A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2-4-6</w:t>
            </w:r>
            <w:r w:rsidR="00D2220A"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3A6B56" w:rsidRDefault="003A6B56" w:rsidP="00D2220A">
            <w:pP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2220A" w:rsidRPr="003A6B56" w:rsidRDefault="00D2220A" w:rsidP="00D2220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A6B56" w:rsidRPr="004853D6" w:rsidRDefault="003A6B56" w:rsidP="00E214E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3A6B56" w:rsidRPr="006044DE" w:rsidRDefault="003A6B56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CF6D4D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09/04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08</w:t>
            </w:r>
          </w:p>
        </w:tc>
        <w:tc>
          <w:tcPr>
            <w:tcW w:w="3026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從史前到春秋戰國</w:t>
            </w:r>
          </w:p>
        </w:tc>
        <w:tc>
          <w:tcPr>
            <w:tcW w:w="4140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能了解夏、商、周的盛衰與社會文化的發展。</w:t>
            </w:r>
          </w:p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能認識春秋戰國時代的政治變遷。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D222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D222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D2220A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Default="00D2220A">
            <w:r w:rsidRPr="00D76EA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09/11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09/15</w:t>
            </w:r>
          </w:p>
        </w:tc>
        <w:tc>
          <w:tcPr>
            <w:tcW w:w="3026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從史前到春秋戰國</w:t>
            </w:r>
          </w:p>
        </w:tc>
        <w:tc>
          <w:tcPr>
            <w:tcW w:w="4140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能明白春秋戰國時代的經濟與社會變動情形。</w:t>
            </w:r>
          </w:p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2.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能分析春秋戰國時代的思想與學術發展概況。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r w:rsidRPr="00D76EA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lastRenderedPageBreak/>
              <w:t>分組報告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09/18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09/22</w:t>
            </w:r>
          </w:p>
        </w:tc>
        <w:tc>
          <w:tcPr>
            <w:tcW w:w="3026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秦漢大一統帝國的建立</w:t>
            </w:r>
          </w:p>
        </w:tc>
        <w:tc>
          <w:tcPr>
            <w:tcW w:w="4140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能知道秦漢帝國的政治盛衰。</w:t>
            </w:r>
          </w:p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能體會秦漢時代對外關係與文化交流的情況。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Default="00D2220A">
            <w:r w:rsidRPr="00D76EA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09/25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09/29</w:t>
            </w:r>
          </w:p>
        </w:tc>
        <w:tc>
          <w:tcPr>
            <w:tcW w:w="3026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秦漢大一統帝國的建立</w:t>
            </w:r>
          </w:p>
        </w:tc>
        <w:tc>
          <w:tcPr>
            <w:tcW w:w="4140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能了解秦漢與外族文化交流的經驗。</w:t>
            </w:r>
          </w:p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能認識秦漢時代對外拓展的重要性。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r w:rsidRPr="00D76EA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10/02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10/06</w:t>
            </w:r>
          </w:p>
        </w:tc>
        <w:tc>
          <w:tcPr>
            <w:tcW w:w="3026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秦漢大一統帝國的建立</w:t>
            </w:r>
          </w:p>
        </w:tc>
        <w:tc>
          <w:tcPr>
            <w:tcW w:w="4140" w:type="dxa"/>
            <w:vAlign w:val="center"/>
          </w:tcPr>
          <w:p w:rsidR="00D2220A" w:rsidRPr="003A6B56" w:rsidRDefault="00D2220A" w:rsidP="003A6B5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能分析秦漢文化發展的重要性。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Default="00D2220A">
            <w:r w:rsidRPr="00D76EA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分組報告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10/09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10/13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z w:val="20"/>
                <w:szCs w:val="20"/>
              </w:rPr>
              <w:t>秦漢大一統帝國的建立</w:t>
            </w:r>
          </w:p>
        </w:tc>
        <w:tc>
          <w:tcPr>
            <w:tcW w:w="4140" w:type="dxa"/>
            <w:vAlign w:val="center"/>
          </w:tcPr>
          <w:p w:rsidR="00D2220A" w:rsidRPr="003A6B56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z w:val="20"/>
                <w:szCs w:val="20"/>
              </w:rPr>
              <w:t>能分析秦漢學術發展的重要性。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r w:rsidRPr="00D76EA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10/16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3A6B56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標楷體" w:eastAsia="標楷體" w:hAnsi="標楷體" w:hint="eastAsia"/>
                <w:sz w:val="20"/>
              </w:rPr>
            </w:pPr>
            <w:r w:rsidRPr="00530998">
              <w:rPr>
                <w:rFonts w:ascii="標楷體" w:eastAsia="標楷體" w:hAnsi="標楷體"/>
                <w:sz w:val="20"/>
              </w:rPr>
              <w:t>秦漢大一統帝國的建立</w:t>
            </w:r>
          </w:p>
          <w:p w:rsidR="00D2220A" w:rsidRPr="00530998" w:rsidRDefault="00D2220A" w:rsidP="004853D6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標楷體" w:eastAsia="標楷體" w:hAnsi="標楷體" w:hint="eastAsia"/>
                <w:sz w:val="20"/>
              </w:rPr>
            </w:pPr>
            <w:r w:rsidRPr="00530998">
              <w:rPr>
                <w:rFonts w:ascii="標楷體" w:eastAsia="標楷體" w:hAnsi="標楷體" w:hint="eastAsia"/>
                <w:sz w:val="20"/>
              </w:rPr>
              <w:t>第一次段考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</w:t>
            </w:r>
            <w:proofErr w:type="gramStart"/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史前時代到秦漢</w:t>
            </w:r>
            <w:proofErr w:type="gramEnd"/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帝國的所有政治，社會還有文化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變遷。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Default="00D2220A">
            <w:pP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2220A" w:rsidRPr="003A6B56" w:rsidRDefault="00D2220A" w:rsidP="00D222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10/23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10/27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魏晉南北朝的分與合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能知道東漢末年群雄割據的背景。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能了解三國形成的過程與興衰。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能體會西晉統一的原因及其政治興衰。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r w:rsidRPr="009A5C6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11/03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魏晉南北朝的分與合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能認識五胡十六國的建立過程以及東晉的南渡。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能分析南北朝的形成</w:t>
            </w:r>
            <w:proofErr w:type="gramStart"/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及隋統一天下</w:t>
            </w:r>
            <w:proofErr w:type="gramEnd"/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的歷史因素。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91" w:type="dxa"/>
          </w:tcPr>
          <w:p w:rsidR="00D2220A" w:rsidRDefault="00D2220A">
            <w:r w:rsidRPr="009A5C6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lastRenderedPageBreak/>
              <w:t>分組報告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11/06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11/10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魏晉南北朝的分與合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</w:t>
            </w:r>
            <w:proofErr w:type="gramStart"/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清楚胡</w:t>
            </w:r>
            <w:proofErr w:type="gramEnd"/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漢融合與文化交流的意義。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能明白魏晉南北朝的世族社會與學術、宗教的發展。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r w:rsidRPr="009A5C6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11/13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11/17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胡漢融合的隋唐帝國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1,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能知道隋朝的興亡及其重大建設。</w:t>
            </w:r>
          </w:p>
          <w:p w:rsidR="00D2220A" w:rsidRDefault="00D2220A" w:rsidP="00F316E1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能了解唐朝前期重要的皇帝與治</w:t>
            </w:r>
            <w:proofErr w:type="gramStart"/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世</w:t>
            </w:r>
            <w:proofErr w:type="gramEnd"/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3.能了解唐太宗李世民對中國歷史的深遠影響。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Default="00D2220A">
            <w:r w:rsidRPr="009A5C6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11/24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胡漢融合的隋唐帝國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能體會造成唐朝衰亡的背景因素。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能認識唐的對外關係與「天可汗」制度的形成。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能分析隋唐時代中外文化互相交流的影響。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r w:rsidRPr="009A5C6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分組報告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11/27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12/01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胡漢融合的隋唐帝國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能明白科舉制度在中國歷史上的意義。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能清楚隋唐時代的文學與藝術成就。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Default="00D2220A">
            <w:r w:rsidRPr="009A5C6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12/04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12/08</w:t>
            </w:r>
          </w:p>
        </w:tc>
        <w:tc>
          <w:tcPr>
            <w:tcW w:w="3026" w:type="dxa"/>
            <w:vAlign w:val="center"/>
          </w:tcPr>
          <w:p w:rsidR="00D2220A" w:rsidRDefault="00D2220A" w:rsidP="004853D6">
            <w:pPr>
              <w:pStyle w:val="a4"/>
              <w:jc w:val="both"/>
              <w:rPr>
                <w:rFonts w:eastAsia="標楷體" w:hint="eastAsia"/>
                <w:sz w:val="20"/>
                <w:szCs w:val="20"/>
              </w:rPr>
            </w:pPr>
            <w:r w:rsidRPr="003A6B56">
              <w:rPr>
                <w:rFonts w:eastAsia="標楷體"/>
                <w:sz w:val="20"/>
                <w:szCs w:val="20"/>
              </w:rPr>
              <w:t>胡漢融合的隋唐帝國</w:t>
            </w:r>
          </w:p>
          <w:p w:rsidR="00D2220A" w:rsidRPr="004853D6" w:rsidRDefault="00D2220A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</w:t>
            </w: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魏晉南北朝到隋唐帝國的所有政治，社會還有文化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變遷。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pP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2220A" w:rsidRPr="003A6B56" w:rsidRDefault="00D2220A" w:rsidP="00D222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12/11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12/15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多民族並立的宋元時期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能知道宋遼夏金元的興衰。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能了解宋遼夏金元彼此的互動與融合。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Pr="003A6B56" w:rsidRDefault="00D2220A" w:rsidP="00D222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12/18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12/22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多民族並立的宋元時期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能分析經濟發達、工商業興盛的背景因素。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能明白紙幣的出現及其演變的過程。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 xml:space="preserve">2-4-6 </w:t>
            </w:r>
          </w:p>
        </w:tc>
        <w:tc>
          <w:tcPr>
            <w:tcW w:w="1491" w:type="dxa"/>
          </w:tcPr>
          <w:p w:rsidR="00D2220A" w:rsidRPr="003A6B56" w:rsidRDefault="00D2220A" w:rsidP="00D222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lastRenderedPageBreak/>
              <w:t>分組報告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12/25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12/29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多民族並立的宋元時期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能清楚城市生活與庶民文化之間的關係。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能體會科舉制度與理學發展的特色。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能認識文化、科技成就對中國與世界的影響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Default="00D2220A">
            <w:r w:rsidRPr="0010400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01/02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01/05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明代與盛清的發展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能知道明清盛世的發展。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能了解明朝末年內憂外患的問題。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r w:rsidRPr="0010400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課堂討論</w:t>
            </w:r>
          </w:p>
          <w:p w:rsidR="00D2220A" w:rsidRPr="006044DE" w:rsidRDefault="00D2220A" w:rsidP="00F316E1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01/08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01/12</w:t>
            </w:r>
          </w:p>
        </w:tc>
        <w:tc>
          <w:tcPr>
            <w:tcW w:w="3026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明代與盛清的發展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能體會清初統治策略的特色。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能認識清朝由盛轉衰的關鍵。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能分析明清科舉與社會階層之間的關係。</w:t>
            </w:r>
          </w:p>
        </w:tc>
        <w:tc>
          <w:tcPr>
            <w:tcW w:w="1800" w:type="dxa"/>
            <w:vAlign w:val="center"/>
          </w:tcPr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D2220A" w:rsidRDefault="00D2220A" w:rsidP="00F7331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D2220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</w:tcPr>
          <w:p w:rsidR="00D2220A" w:rsidRDefault="00D2220A">
            <w:r w:rsidRPr="0010400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分組報告</w:t>
            </w:r>
          </w:p>
        </w:tc>
      </w:tr>
      <w:tr w:rsidR="00D2220A" w:rsidRPr="00734337" w:rsidTr="00F316E1">
        <w:trPr>
          <w:trHeight w:val="430"/>
        </w:trPr>
        <w:tc>
          <w:tcPr>
            <w:tcW w:w="779" w:type="dxa"/>
            <w:vAlign w:val="center"/>
          </w:tcPr>
          <w:p w:rsidR="00D2220A" w:rsidRPr="004853D6" w:rsidRDefault="00D2220A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01/15</w:t>
            </w:r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D2220A" w:rsidRPr="006572DE" w:rsidRDefault="00D2220A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01/19</w:t>
            </w:r>
          </w:p>
        </w:tc>
        <w:tc>
          <w:tcPr>
            <w:tcW w:w="3026" w:type="dxa"/>
            <w:vAlign w:val="center"/>
          </w:tcPr>
          <w:p w:rsidR="00D2220A" w:rsidRDefault="00D2220A" w:rsidP="004853D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530998">
              <w:rPr>
                <w:rFonts w:eastAsia="標楷體"/>
                <w:sz w:val="20"/>
                <w:szCs w:val="20"/>
              </w:rPr>
              <w:t>明代與盛清的發展</w:t>
            </w:r>
          </w:p>
          <w:p w:rsidR="00D2220A" w:rsidRDefault="00D2220A" w:rsidP="004853D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第三次段考</w:t>
            </w:r>
          </w:p>
          <w:p w:rsidR="00D2220A" w:rsidRPr="004853D6" w:rsidRDefault="00D2220A" w:rsidP="004853D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能明白文化與科技成就的發展歷程。</w:t>
            </w:r>
          </w:p>
          <w:p w:rsidR="00D2220A" w:rsidRPr="00530998" w:rsidRDefault="00D2220A" w:rsidP="00F316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3099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能清楚經濟發展與中西文化交流的過程。</w:t>
            </w:r>
          </w:p>
        </w:tc>
        <w:tc>
          <w:tcPr>
            <w:tcW w:w="1800" w:type="dxa"/>
            <w:vAlign w:val="center"/>
          </w:tcPr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D2220A" w:rsidRPr="00530998" w:rsidRDefault="00D2220A" w:rsidP="00F73316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5309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2-4-6 </w:t>
            </w:r>
          </w:p>
        </w:tc>
        <w:tc>
          <w:tcPr>
            <w:tcW w:w="1491" w:type="dxa"/>
          </w:tcPr>
          <w:p w:rsidR="00D2220A" w:rsidRDefault="00D2220A">
            <w:pP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3A6B5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2220A" w:rsidRPr="003A6B56" w:rsidRDefault="00D2220A" w:rsidP="00D222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A6B5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bookmarkStart w:id="0" w:name="_GoBack"/>
            <w:bookmarkEnd w:id="0"/>
          </w:p>
        </w:tc>
        <w:tc>
          <w:tcPr>
            <w:tcW w:w="654" w:type="dxa"/>
          </w:tcPr>
          <w:p w:rsidR="00D2220A" w:rsidRDefault="00D2220A" w:rsidP="003A6B5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  <w:p w:rsidR="00D2220A" w:rsidRDefault="00D2220A" w:rsidP="003A6B56">
            <w:pPr>
              <w:jc w:val="center"/>
            </w:pPr>
            <w:r w:rsidRPr="00B169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D2220A" w:rsidRPr="006044DE" w:rsidRDefault="00D2220A" w:rsidP="00F316E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044DE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E1" w:rsidRDefault="00F316E1">
      <w:r>
        <w:separator/>
      </w:r>
    </w:p>
  </w:endnote>
  <w:endnote w:type="continuationSeparator" w:id="0">
    <w:p w:rsidR="00F316E1" w:rsidRDefault="00F3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20A">
      <w:rPr>
        <w:rStyle w:val="a7"/>
        <w:noProof/>
      </w:rPr>
      <w:t>4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E1" w:rsidRDefault="00F316E1">
      <w:r>
        <w:separator/>
      </w:r>
    </w:p>
  </w:footnote>
  <w:footnote w:type="continuationSeparator" w:id="0">
    <w:p w:rsidR="00F316E1" w:rsidRDefault="00F3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57FF0"/>
    <w:rsid w:val="00162EFC"/>
    <w:rsid w:val="001B02E1"/>
    <w:rsid w:val="001E3CB6"/>
    <w:rsid w:val="0023282D"/>
    <w:rsid w:val="00256E9F"/>
    <w:rsid w:val="002A00A4"/>
    <w:rsid w:val="002A5675"/>
    <w:rsid w:val="002B0C15"/>
    <w:rsid w:val="002D0660"/>
    <w:rsid w:val="00316289"/>
    <w:rsid w:val="00322994"/>
    <w:rsid w:val="00324C24"/>
    <w:rsid w:val="00386B19"/>
    <w:rsid w:val="003877DA"/>
    <w:rsid w:val="003A6B56"/>
    <w:rsid w:val="003B58A7"/>
    <w:rsid w:val="003E69C6"/>
    <w:rsid w:val="004573D5"/>
    <w:rsid w:val="00460B64"/>
    <w:rsid w:val="004771F9"/>
    <w:rsid w:val="004853D6"/>
    <w:rsid w:val="004970A6"/>
    <w:rsid w:val="004E4878"/>
    <w:rsid w:val="00527B08"/>
    <w:rsid w:val="0053099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B59F0"/>
    <w:rsid w:val="007D39D8"/>
    <w:rsid w:val="00814EC5"/>
    <w:rsid w:val="008207CF"/>
    <w:rsid w:val="008949E0"/>
    <w:rsid w:val="008C0027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2220A"/>
    <w:rsid w:val="00D40288"/>
    <w:rsid w:val="00D553C2"/>
    <w:rsid w:val="00E16416"/>
    <w:rsid w:val="00E214EF"/>
    <w:rsid w:val="00E45993"/>
    <w:rsid w:val="00E7341C"/>
    <w:rsid w:val="00E878DE"/>
    <w:rsid w:val="00EA0008"/>
    <w:rsid w:val="00EB1621"/>
    <w:rsid w:val="00ED47A6"/>
    <w:rsid w:val="00F316E1"/>
    <w:rsid w:val="00F56083"/>
    <w:rsid w:val="00FA6216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2180</Characters>
  <Application>Microsoft Office Word</Application>
  <DocSecurity>0</DocSecurity>
  <Lines>18</Lines>
  <Paragraphs>5</Paragraphs>
  <ScaleCrop>false</ScaleCrop>
  <Company>南一書局企業股份有限公司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cp:lastModifiedBy>ACER</cp:lastModifiedBy>
  <cp:revision>2</cp:revision>
  <cp:lastPrinted>2009-08-11T01:01:00Z</cp:lastPrinted>
  <dcterms:created xsi:type="dcterms:W3CDTF">2017-07-06T19:52:00Z</dcterms:created>
  <dcterms:modified xsi:type="dcterms:W3CDTF">2017-07-06T19:52:00Z</dcterms:modified>
</cp:coreProperties>
</file>